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00" w:type="dxa"/>
        <w:tblCellSpacing w:w="15" w:type="dxa"/>
        <w:tblInd w:w="120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9F9F9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405"/>
        <w:gridCol w:w="2095"/>
      </w:tblGrid>
      <w:tr w:rsidR="003D26B7" w:rsidRPr="003D26B7" w:rsidTr="003D26B7">
        <w:trPr>
          <w:tblCellSpacing w:w="15" w:type="dxa"/>
        </w:trPr>
        <w:tc>
          <w:tcPr>
            <w:tcW w:w="0" w:type="auto"/>
            <w:gridSpan w:val="2"/>
            <w:shd w:val="clear" w:color="auto" w:fill="AADD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3D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Acido </w:t>
            </w:r>
            <w:proofErr w:type="spellStart"/>
            <w:r w:rsidRPr="003D26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/>
              </w:rPr>
              <w:t>tricloroisocianurico</w:t>
            </w:r>
            <w:proofErr w:type="spellEnd"/>
          </w:p>
        </w:tc>
      </w:tr>
      <w:tr w:rsidR="003D26B7" w:rsidRPr="003D26B7" w:rsidTr="003D26B7">
        <w:trPr>
          <w:tblCellSpacing w:w="15" w:type="dxa"/>
        </w:trPr>
        <w:tc>
          <w:tcPr>
            <w:tcW w:w="0" w:type="auto"/>
            <w:gridSpan w:val="2"/>
            <w:shd w:val="clear" w:color="auto" w:fill="F9F9F9"/>
            <w:tcMar>
              <w:top w:w="0" w:type="dxa"/>
              <w:left w:w="48" w:type="dxa"/>
              <w:bottom w:w="0" w:type="dxa"/>
              <w:right w:w="48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3"/>
                <w:szCs w:val="23"/>
                <w:lang w:eastAsia="it-IT"/>
              </w:rPr>
              <w:drawing>
                <wp:inline distT="0" distB="0" distL="0" distR="0">
                  <wp:extent cx="1428750" cy="1590675"/>
                  <wp:effectExtent l="0" t="0" r="0" b="0"/>
                  <wp:docPr id="1" name="Immagine 1" descr="Symclosene.sv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ymclosene.sv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26B7" w:rsidRPr="003D26B7" w:rsidTr="003D26B7">
        <w:trPr>
          <w:tblCellSpacing w:w="15" w:type="dxa"/>
        </w:trPr>
        <w:tc>
          <w:tcPr>
            <w:tcW w:w="0" w:type="auto"/>
            <w:gridSpan w:val="2"/>
            <w:shd w:val="clear" w:color="auto" w:fill="AAEE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it-IT"/>
              </w:rPr>
            </w:pPr>
            <w:r w:rsidRPr="003D26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it-IT"/>
              </w:rPr>
              <w:t>Caratteristiche generali</w:t>
            </w:r>
          </w:p>
        </w:tc>
      </w:tr>
      <w:tr w:rsidR="003D26B7" w:rsidRPr="003D26B7" w:rsidTr="003D26B7">
        <w:trPr>
          <w:tblCellSpacing w:w="15" w:type="dxa"/>
        </w:trPr>
        <w:tc>
          <w:tcPr>
            <w:tcW w:w="0" w:type="auto"/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it-IT"/>
              </w:rPr>
            </w:pPr>
            <w:hyperlink r:id="rId6" w:tooltip="Formula bruta" w:history="1">
              <w:r w:rsidRPr="003D26B7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3"/>
                  <w:u w:val="single"/>
                  <w:lang w:eastAsia="it-IT"/>
                </w:rPr>
                <w:t>Formula bruta</w:t>
              </w:r>
            </w:hyperlink>
            <w:r w:rsidRPr="003D26B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it-IT"/>
              </w:rPr>
              <w:t xml:space="preserve"> o </w:t>
            </w:r>
            <w:hyperlink r:id="rId7" w:tooltip="Formula molecolare" w:history="1">
              <w:r w:rsidRPr="003D26B7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3"/>
                  <w:u w:val="single"/>
                  <w:lang w:eastAsia="it-IT"/>
                </w:rPr>
                <w:t>molecolare</w:t>
              </w:r>
            </w:hyperlink>
          </w:p>
        </w:tc>
        <w:tc>
          <w:tcPr>
            <w:tcW w:w="0" w:type="auto"/>
            <w:shd w:val="clear" w:color="auto" w:fill="F9F9F9"/>
            <w:tcMar>
              <w:top w:w="0" w:type="dxa"/>
              <w:left w:w="48" w:type="dxa"/>
              <w:bottom w:w="0" w:type="dxa"/>
              <w:right w:w="48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</w:pP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  <w:t>C</w:t>
            </w: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vertAlign w:val="subscript"/>
                <w:lang w:eastAsia="it-IT"/>
              </w:rPr>
              <w:t>3</w:t>
            </w: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  <w:t>Cl</w:t>
            </w: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vertAlign w:val="subscript"/>
                <w:lang w:eastAsia="it-IT"/>
              </w:rPr>
              <w:t>3</w:t>
            </w: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  <w:t>N</w:t>
            </w: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vertAlign w:val="subscript"/>
                <w:lang w:eastAsia="it-IT"/>
              </w:rPr>
              <w:t>3</w:t>
            </w: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  <w:t>O</w:t>
            </w: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vertAlign w:val="subscript"/>
                <w:lang w:eastAsia="it-IT"/>
              </w:rPr>
              <w:t>3</w:t>
            </w:r>
          </w:p>
        </w:tc>
      </w:tr>
      <w:tr w:rsidR="003D26B7" w:rsidRPr="003D26B7" w:rsidTr="003D26B7">
        <w:trPr>
          <w:tblCellSpacing w:w="15" w:type="dxa"/>
        </w:trPr>
        <w:tc>
          <w:tcPr>
            <w:tcW w:w="0" w:type="auto"/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it-IT"/>
              </w:rPr>
            </w:pPr>
            <w:hyperlink r:id="rId8" w:tooltip="Massa molecolare" w:history="1">
              <w:r w:rsidRPr="003D26B7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3"/>
                  <w:u w:val="single"/>
                  <w:lang w:eastAsia="it-IT"/>
                </w:rPr>
                <w:t>Massa molecolare</w:t>
              </w:r>
            </w:hyperlink>
            <w:r w:rsidRPr="003D26B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it-IT"/>
              </w:rPr>
              <w:t xml:space="preserve"> (</w:t>
            </w:r>
            <w:hyperlink r:id="rId9" w:tooltip="Unità di massa atomica" w:history="1">
              <w:r w:rsidRPr="003D26B7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3"/>
                  <w:u w:val="single"/>
                  <w:lang w:eastAsia="it-IT"/>
                </w:rPr>
                <w:t>u</w:t>
              </w:r>
            </w:hyperlink>
            <w:r w:rsidRPr="003D26B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it-IT"/>
              </w:rPr>
              <w:t>)</w:t>
            </w:r>
          </w:p>
        </w:tc>
        <w:tc>
          <w:tcPr>
            <w:tcW w:w="0" w:type="auto"/>
            <w:shd w:val="clear" w:color="auto" w:fill="F9F9F9"/>
            <w:tcMar>
              <w:top w:w="0" w:type="dxa"/>
              <w:left w:w="48" w:type="dxa"/>
              <w:bottom w:w="0" w:type="dxa"/>
              <w:right w:w="48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</w:pP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  <w:t>232,41</w:t>
            </w:r>
          </w:p>
        </w:tc>
      </w:tr>
      <w:tr w:rsidR="003D26B7" w:rsidRPr="003D26B7" w:rsidTr="003D26B7">
        <w:trPr>
          <w:tblCellSpacing w:w="15" w:type="dxa"/>
        </w:trPr>
        <w:tc>
          <w:tcPr>
            <w:tcW w:w="0" w:type="auto"/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it-IT"/>
              </w:rPr>
            </w:pPr>
            <w:hyperlink r:id="rId10" w:tooltip="Colore" w:history="1">
              <w:r w:rsidRPr="003D26B7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3"/>
                  <w:u w:val="single"/>
                  <w:lang w:eastAsia="it-IT"/>
                </w:rPr>
                <w:t>Aspetto</w:t>
              </w:r>
            </w:hyperlink>
          </w:p>
        </w:tc>
        <w:tc>
          <w:tcPr>
            <w:tcW w:w="0" w:type="auto"/>
            <w:shd w:val="clear" w:color="auto" w:fill="F9F9F9"/>
            <w:tcMar>
              <w:top w:w="0" w:type="dxa"/>
              <w:left w:w="48" w:type="dxa"/>
              <w:bottom w:w="0" w:type="dxa"/>
              <w:right w:w="48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</w:pP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  <w:t>polvere bianca cristallina</w:t>
            </w:r>
          </w:p>
        </w:tc>
      </w:tr>
      <w:tr w:rsidR="003D26B7" w:rsidRPr="003D26B7" w:rsidTr="003D26B7">
        <w:trPr>
          <w:tblCellSpacing w:w="15" w:type="dxa"/>
        </w:trPr>
        <w:tc>
          <w:tcPr>
            <w:tcW w:w="0" w:type="auto"/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it-IT"/>
              </w:rPr>
            </w:pPr>
            <w:hyperlink r:id="rId11" w:tooltip="Numero CAS" w:history="1">
              <w:r w:rsidRPr="003D26B7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3"/>
                  <w:u w:val="single"/>
                  <w:lang w:eastAsia="it-IT"/>
                </w:rPr>
                <w:t>Numero CAS</w:t>
              </w:r>
            </w:hyperlink>
          </w:p>
        </w:tc>
        <w:tc>
          <w:tcPr>
            <w:tcW w:w="0" w:type="auto"/>
            <w:shd w:val="clear" w:color="auto" w:fill="F9F9F9"/>
            <w:tcMar>
              <w:top w:w="0" w:type="dxa"/>
              <w:left w:w="48" w:type="dxa"/>
              <w:bottom w:w="0" w:type="dxa"/>
              <w:right w:w="48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</w:pP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  <w:t>[</w:t>
            </w:r>
            <w:hyperlink r:id="rId12" w:history="1">
              <w:r w:rsidRPr="003D26B7">
                <w:rPr>
                  <w:rFonts w:ascii="Times New Roman" w:eastAsia="Times New Roman" w:hAnsi="Times New Roman" w:cs="Times New Roman"/>
                  <w:color w:val="0000FF"/>
                  <w:sz w:val="23"/>
                  <w:u w:val="single"/>
                  <w:lang w:eastAsia="it-IT"/>
                </w:rPr>
                <w:t>87-90-1</w:t>
              </w:r>
            </w:hyperlink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  <w:t>]</w:t>
            </w:r>
          </w:p>
        </w:tc>
      </w:tr>
      <w:tr w:rsidR="003D26B7" w:rsidRPr="003D26B7" w:rsidTr="003D26B7">
        <w:trPr>
          <w:tblCellSpacing w:w="15" w:type="dxa"/>
        </w:trPr>
        <w:tc>
          <w:tcPr>
            <w:tcW w:w="0" w:type="auto"/>
            <w:gridSpan w:val="2"/>
            <w:shd w:val="clear" w:color="auto" w:fill="AAEE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it-IT"/>
              </w:rPr>
            </w:pPr>
            <w:r w:rsidRPr="003D26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it-IT"/>
              </w:rPr>
              <w:t>Proprietà chimico-fisiche</w:t>
            </w:r>
          </w:p>
        </w:tc>
      </w:tr>
      <w:tr w:rsidR="003D26B7" w:rsidRPr="003D26B7" w:rsidTr="003D26B7">
        <w:trPr>
          <w:tblCellSpacing w:w="15" w:type="dxa"/>
        </w:trPr>
        <w:tc>
          <w:tcPr>
            <w:tcW w:w="0" w:type="auto"/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it-IT"/>
              </w:rPr>
            </w:pPr>
            <w:hyperlink r:id="rId13" w:tooltip="Temperatura di fusione" w:history="1">
              <w:r w:rsidRPr="003D26B7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3"/>
                  <w:u w:val="single"/>
                  <w:lang w:eastAsia="it-IT"/>
                </w:rPr>
                <w:t>Temperatura di fusione</w:t>
              </w:r>
            </w:hyperlink>
          </w:p>
        </w:tc>
        <w:tc>
          <w:tcPr>
            <w:tcW w:w="0" w:type="auto"/>
            <w:shd w:val="clear" w:color="auto" w:fill="F9F9F9"/>
            <w:tcMar>
              <w:top w:w="0" w:type="dxa"/>
              <w:left w:w="48" w:type="dxa"/>
              <w:bottom w:w="0" w:type="dxa"/>
              <w:right w:w="48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</w:pP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  <w:t>246 °C</w:t>
            </w:r>
          </w:p>
        </w:tc>
      </w:tr>
      <w:tr w:rsidR="003D26B7" w:rsidRPr="003D26B7" w:rsidTr="003D26B7">
        <w:trPr>
          <w:tblCellSpacing w:w="15" w:type="dxa"/>
        </w:trPr>
        <w:tc>
          <w:tcPr>
            <w:tcW w:w="0" w:type="auto"/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it-IT"/>
              </w:rPr>
            </w:pPr>
            <w:hyperlink r:id="rId14" w:tooltip="Temperatura di ebollizione" w:history="1">
              <w:r w:rsidRPr="003D26B7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3"/>
                  <w:u w:val="single"/>
                  <w:lang w:eastAsia="it-IT"/>
                </w:rPr>
                <w:t>Temperatura di ebollizione</w:t>
              </w:r>
            </w:hyperlink>
          </w:p>
        </w:tc>
        <w:tc>
          <w:tcPr>
            <w:tcW w:w="0" w:type="auto"/>
            <w:shd w:val="clear" w:color="auto" w:fill="F9F9F9"/>
            <w:tcMar>
              <w:top w:w="0" w:type="dxa"/>
              <w:left w:w="48" w:type="dxa"/>
              <w:bottom w:w="0" w:type="dxa"/>
              <w:right w:w="48" w:type="dxa"/>
            </w:tcMar>
            <w:hideMark/>
          </w:tcPr>
          <w:p w:rsidR="003D26B7" w:rsidRPr="003D26B7" w:rsidRDefault="003D26B7" w:rsidP="003D26B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</w:pPr>
            <w:r w:rsidRPr="003D26B7">
              <w:rPr>
                <w:rFonts w:ascii="Times New Roman" w:eastAsia="Times New Roman" w:hAnsi="Times New Roman" w:cs="Times New Roman"/>
                <w:sz w:val="23"/>
                <w:szCs w:val="23"/>
                <w:lang w:eastAsia="it-IT"/>
              </w:rPr>
              <w:t>decomposizione</w:t>
            </w:r>
          </w:p>
        </w:tc>
      </w:tr>
    </w:tbl>
    <w:p w:rsidR="00DA2E52" w:rsidRDefault="00DA2E52"/>
    <w:sectPr w:rsidR="00DA2E52" w:rsidSect="00DA2E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3D26B7"/>
    <w:rsid w:val="003D26B7"/>
    <w:rsid w:val="00DA2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2E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D26B7"/>
    <w:rPr>
      <w:color w:val="0000FF"/>
      <w:u w:val="single"/>
    </w:rPr>
  </w:style>
  <w:style w:type="character" w:customStyle="1" w:styleId="noarchive">
    <w:name w:val="noarchive"/>
    <w:basedOn w:val="Carpredefinitoparagrafo"/>
    <w:rsid w:val="003D26B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2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26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1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6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.wikipedia.org/wiki/Massa_molecolare" TargetMode="External"/><Relationship Id="rId13" Type="http://schemas.openxmlformats.org/officeDocument/2006/relationships/hyperlink" Target="http://it.wikipedia.org/wiki/Temperatura_di_fusion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t.wikipedia.org/wiki/Formula_molecolare" TargetMode="External"/><Relationship Id="rId12" Type="http://schemas.openxmlformats.org/officeDocument/2006/relationships/hyperlink" Target="http://toolserver.org/~magnus/cas.php?cas=87-90-1&amp;language=it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it.wikipedia.org/wiki/Formula_bruta" TargetMode="External"/><Relationship Id="rId11" Type="http://schemas.openxmlformats.org/officeDocument/2006/relationships/hyperlink" Target="http://it.wikipedia.org/wiki/Numero_CAS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it.wikipedia.org/wiki/Colore" TargetMode="External"/><Relationship Id="rId4" Type="http://schemas.openxmlformats.org/officeDocument/2006/relationships/hyperlink" Target="http://it.wikipedia.org/wiki/File:Symclosene.svg" TargetMode="External"/><Relationship Id="rId9" Type="http://schemas.openxmlformats.org/officeDocument/2006/relationships/hyperlink" Target="http://it.wikipedia.org/wiki/Unit%C3%A0_di_massa_atomica" TargetMode="External"/><Relationship Id="rId14" Type="http://schemas.openxmlformats.org/officeDocument/2006/relationships/hyperlink" Target="http://it.wikipedia.org/wiki/Temperatura_di_ebollizion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Helios</dc:creator>
  <cp:lastModifiedBy>Helios</cp:lastModifiedBy>
  <cp:revision>1</cp:revision>
  <dcterms:created xsi:type="dcterms:W3CDTF">2013-05-08T20:15:00Z</dcterms:created>
  <dcterms:modified xsi:type="dcterms:W3CDTF">2013-05-08T20:16:00Z</dcterms:modified>
</cp:coreProperties>
</file>